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6F559C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0F3800AB" w:rsidR="00C72BB7" w:rsidRPr="006F559C" w:rsidRDefault="001C6EBD">
            <w:r>
              <w:rPr>
                <w:b/>
              </w:rPr>
              <w:t>Sessão 19: Defesa</w:t>
            </w:r>
            <w:r w:rsidR="00C36CF3">
              <w:t xml:space="preserve"> </w:t>
            </w:r>
            <w:r w:rsidR="00C36CF3" w:rsidRPr="00C36CF3">
              <w:rPr>
                <w:b/>
                <w:bCs/>
              </w:rPr>
              <w:t>de interesses humanitários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6F559C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6F559C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4DFA01CE" w:rsidR="007217EB" w:rsidRPr="006F559C" w:rsidRDefault="007217EB" w:rsidP="007217EB">
            <w:r>
              <w:rPr>
                <w:b/>
              </w:rPr>
              <w:t>Nota:</w:t>
            </w:r>
            <w:r>
              <w:t xml:space="preserve"> Esta sessão baseia-se parcialmente </w:t>
            </w:r>
            <w:r w:rsidR="002A4B3E">
              <w:t>em</w:t>
            </w:r>
            <w:r>
              <w:t xml:space="preserve"> conhecimentos, revendo algumas estratégias de defesa</w:t>
            </w:r>
            <w:r w:rsidR="00C36CF3">
              <w:t xml:space="preserve"> </w:t>
            </w:r>
            <w:r w:rsidR="00C36CF3">
              <w:t>de interesses humanitários</w:t>
            </w:r>
            <w:r>
              <w:t xml:space="preserve"> em diferentes situações. Foi parcialmente concebida para mudar atitudes, desafiando os participantes a ver a defesa </w:t>
            </w:r>
            <w:r w:rsidR="00C36CF3">
              <w:t>de interesses humanitários</w:t>
            </w:r>
            <w:r w:rsidR="00C36CF3">
              <w:t xml:space="preserve"> </w:t>
            </w:r>
            <w:r>
              <w:t xml:space="preserve">como um aspeto importante do seu trabalho e a </w:t>
            </w:r>
            <w:r w:rsidR="002A4B3E">
              <w:t>executá-la efetivamente</w:t>
            </w:r>
            <w:r>
              <w:t>. E mais de metade da sessão é dedicada a um exercício prático de dramatização e de análise</w:t>
            </w:r>
            <w:r w:rsidR="002A4B3E">
              <w:t>,</w:t>
            </w:r>
            <w:r>
              <w:t xml:space="preserve"> com feedback dos pares. A sessão inclui:</w:t>
            </w:r>
          </w:p>
          <w:p w14:paraId="2E36C716" w14:textId="0573FC17" w:rsidR="007217EB" w:rsidRPr="006F559C" w:rsidRDefault="007217EB" w:rsidP="00C309C0">
            <w:pPr>
              <w:tabs>
                <w:tab w:val="left" w:pos="420"/>
              </w:tabs>
              <w:ind w:left="420" w:hanging="270"/>
            </w:pPr>
            <w:r>
              <w:t>1.</w:t>
            </w:r>
            <w:r>
              <w:tab/>
            </w:r>
            <w:r>
              <w:rPr>
                <w:b/>
              </w:rPr>
              <w:t xml:space="preserve">Apresentação </w:t>
            </w:r>
            <w:r w:rsidR="002A4B3E">
              <w:rPr>
                <w:b/>
              </w:rPr>
              <w:t xml:space="preserve">em </w:t>
            </w:r>
            <w:r>
              <w:rPr>
                <w:b/>
              </w:rPr>
              <w:t>PowerPoint</w:t>
            </w:r>
            <w:r>
              <w:t xml:space="preserve"> – com as notas do formador na “Vista de Notas”, o que o ajudará a </w:t>
            </w:r>
            <w:r w:rsidR="002A4B3E">
              <w:t xml:space="preserve">promover </w:t>
            </w:r>
            <w:r>
              <w:t xml:space="preserve">um debate geral sobre a defesa </w:t>
            </w:r>
            <w:r w:rsidR="00C36CF3">
              <w:t>de interesses humanitários</w:t>
            </w:r>
            <w:r w:rsidR="00C36CF3">
              <w:t xml:space="preserve"> </w:t>
            </w:r>
            <w:r>
              <w:t>com os participantes.</w:t>
            </w:r>
          </w:p>
          <w:p w14:paraId="2A811206" w14:textId="5106DDE9" w:rsidR="000F0545" w:rsidRPr="006F559C" w:rsidRDefault="007217EB" w:rsidP="00C309C0">
            <w:pPr>
              <w:tabs>
                <w:tab w:val="left" w:pos="420"/>
              </w:tabs>
              <w:ind w:left="420" w:hanging="270"/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Uma atividade de dramatização</w:t>
            </w:r>
            <w:r w:rsidR="002A4B3E">
              <w:rPr>
                <w:b/>
              </w:rPr>
              <w:t>,</w:t>
            </w:r>
            <w:r>
              <w:t xml:space="preserve"> a ser realizada em equipas de três participantes, em três </w:t>
            </w:r>
            <w:r w:rsidR="002A4B3E">
              <w:t>etapas</w:t>
            </w:r>
            <w:r>
              <w:t>, para que cada pessoa tenha uma oportunidade de defender</w:t>
            </w:r>
            <w:r w:rsidR="00C36CF3">
              <w:t xml:space="preserve"> </w:t>
            </w:r>
            <w:r w:rsidR="00C36CF3">
              <w:t>interesses humanitários</w:t>
            </w:r>
            <w:r>
              <w:t>, uma oportunidade de ser o alvo da defesa</w:t>
            </w:r>
            <w:r w:rsidR="00C36CF3">
              <w:t xml:space="preserve"> desses interesses</w:t>
            </w:r>
            <w:r>
              <w:t xml:space="preserve"> e uma oportunidade de avaliar um cenário de defesa diferente.</w:t>
            </w:r>
          </w:p>
          <w:p w14:paraId="0E1F9446" w14:textId="66F79255" w:rsidR="003329CB" w:rsidRPr="00AE24DD" w:rsidRDefault="003329CB" w:rsidP="00A249F7">
            <w:pPr>
              <w:ind w:left="247"/>
              <w:rPr>
                <w:color w:val="C00000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0F4D" w14:textId="77777777" w:rsidR="009D250F" w:rsidRPr="00AE24DD" w:rsidRDefault="009D250F" w:rsidP="007217EB"/>
          <w:p w14:paraId="6C87EB16" w14:textId="683B8D4F" w:rsidR="007217EB" w:rsidRPr="006F559C" w:rsidRDefault="007217EB" w:rsidP="007217EB">
            <w:r>
              <w:rPr>
                <w:noProof/>
              </w:rPr>
              <w:drawing>
                <wp:inline distT="0" distB="0" distL="0" distR="0" wp14:anchorId="082D8F3D" wp14:editId="1ABBE4C7">
                  <wp:extent cx="1704975" cy="2019300"/>
                  <wp:effectExtent l="0" t="0" r="9525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217EB" w:rsidRPr="006F559C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1462A9A9" w:rsidR="007217EB" w:rsidRPr="006F559C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6F559C" w:rsidRDefault="007217EB" w:rsidP="00766424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1E6D2ED1" w14:textId="68E74927" w:rsidR="008916D7" w:rsidRPr="008916D7" w:rsidRDefault="008916D7" w:rsidP="008916D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Defender os direitos das pessoas</w:t>
            </w:r>
            <w:r w:rsidR="00E83D28">
              <w:t>,</w:t>
            </w:r>
            <w:r>
              <w:t xml:space="preserve"> utilizando a abordagem e o Manual Esfera</w:t>
            </w:r>
          </w:p>
          <w:p w14:paraId="55445097" w14:textId="77777777" w:rsidR="007217EB" w:rsidRDefault="008916D7" w:rsidP="00766424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Defender a utilização mais ampla da Esfera entre os agentes humanitários, incluindo a sua própria organização</w:t>
            </w:r>
          </w:p>
          <w:p w14:paraId="3378B49A" w14:textId="79268189" w:rsidR="00766424" w:rsidRPr="00AE24DD" w:rsidRDefault="00766424" w:rsidP="00766424">
            <w:pPr>
              <w:pStyle w:val="ListParagraph"/>
              <w:ind w:left="791" w:right="183"/>
            </w:pPr>
          </w:p>
        </w:tc>
      </w:tr>
      <w:tr w:rsidR="007217EB" w:rsidRPr="006F559C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15E71D90" w:rsidR="007217EB" w:rsidRPr="006F559C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26856F8E" w:rsidR="007217EB" w:rsidRPr="006F559C" w:rsidRDefault="007217EB" w:rsidP="007217EB">
            <w:r>
              <w:t>Há cinco mensagens-chave da sessão que deve</w:t>
            </w:r>
            <w:r w:rsidR="00C36CF3">
              <w:t>rá</w:t>
            </w:r>
            <w:r>
              <w:t xml:space="preserve"> destacar. O objetivo é que os participantes sejam capazes de </w:t>
            </w:r>
            <w:r w:rsidR="00E83D28">
              <w:t>interioriza</w:t>
            </w:r>
            <w:r>
              <w:t>r e reafirmar estas mensagens-chave com os colegas após a formação.</w:t>
            </w:r>
          </w:p>
          <w:p w14:paraId="0A8F36F3" w14:textId="1799885F" w:rsidR="008916D7" w:rsidRPr="008916D7" w:rsidRDefault="008916D7" w:rsidP="008916D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O principal objetivo da defesa </w:t>
            </w:r>
            <w:r w:rsidR="00C36CF3">
              <w:t>de interesses humanitários</w:t>
            </w:r>
            <w:r w:rsidR="00C36CF3">
              <w:t xml:space="preserve"> </w:t>
            </w:r>
            <w:r>
              <w:t>é criar mudanças.</w:t>
            </w:r>
          </w:p>
          <w:p w14:paraId="333BCA98" w14:textId="2B1997E7" w:rsidR="008916D7" w:rsidRPr="008916D7" w:rsidRDefault="008916D7" w:rsidP="008916D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 defesa </w:t>
            </w:r>
            <w:r w:rsidR="00C36CF3">
              <w:t>de interesses humanitários</w:t>
            </w:r>
            <w:r w:rsidR="00C36CF3">
              <w:t xml:space="preserve"> </w:t>
            </w:r>
            <w:r>
              <w:t xml:space="preserve">da Esfera pode incluir o </w:t>
            </w:r>
            <w:r w:rsidR="00E83D28">
              <w:t xml:space="preserve">incentivo a </w:t>
            </w:r>
            <w:r>
              <w:t xml:space="preserve">uma utilização mais ampla da Esfera em torno do Ciclo do Programa Humanitário ou </w:t>
            </w:r>
            <w:r w:rsidR="00E83D28">
              <w:t>d</w:t>
            </w:r>
            <w:r>
              <w:t>o trabalho com as populações afetadas</w:t>
            </w:r>
            <w:r w:rsidR="00C36CF3">
              <w:t>,</w:t>
            </w:r>
            <w:r>
              <w:t xml:space="preserve"> para as ajudar a reivindicar os seus direitos.</w:t>
            </w:r>
          </w:p>
          <w:p w14:paraId="17D7EA2D" w14:textId="5DB7AF27" w:rsidR="008916D7" w:rsidRPr="008916D7" w:rsidRDefault="008916D7" w:rsidP="008916D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 defesa</w:t>
            </w:r>
            <w:r w:rsidR="00C36CF3">
              <w:t xml:space="preserve"> </w:t>
            </w:r>
            <w:r w:rsidR="00C36CF3">
              <w:t>de interesses humanitários</w:t>
            </w:r>
            <w:r>
              <w:t xml:space="preserve"> pode ser necessária </w:t>
            </w:r>
            <w:r w:rsidR="00C36CF3">
              <w:t xml:space="preserve">junto de </w:t>
            </w:r>
            <w:r>
              <w:t>muit</w:t>
            </w:r>
            <w:r w:rsidR="00C36CF3">
              <w:t>o</w:t>
            </w:r>
            <w:r>
              <w:t xml:space="preserve">s </w:t>
            </w:r>
            <w:r w:rsidR="00C36CF3">
              <w:t xml:space="preserve">interlocutores </w:t>
            </w:r>
            <w:r>
              <w:t>diferentes, desde as comunidades afetadas e de acolhimento, até às autoridades governamentais, parceiros, doadores e políticos.</w:t>
            </w:r>
          </w:p>
          <w:p w14:paraId="513F7715" w14:textId="5C98BECF" w:rsidR="008916D7" w:rsidRPr="008916D7" w:rsidRDefault="008916D7" w:rsidP="008916D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Diferentes abordagens e ferramentas funcionam em diferentes contextos - não há uma forma correta de defender</w:t>
            </w:r>
            <w:r w:rsidR="00C36CF3">
              <w:t xml:space="preserve"> </w:t>
            </w:r>
            <w:r w:rsidR="00C36CF3">
              <w:t>interesses humanitários</w:t>
            </w:r>
            <w:r>
              <w:t>.</w:t>
            </w:r>
          </w:p>
          <w:p w14:paraId="4F0D06FD" w14:textId="7ABD633D" w:rsidR="00C23DCA" w:rsidRPr="00766424" w:rsidRDefault="008916D7" w:rsidP="008916D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Os intervenientes humanitários trabalham para mudar o Mundo e a defesa </w:t>
            </w:r>
            <w:r w:rsidR="00C36CF3">
              <w:t>de interesses humanitários</w:t>
            </w:r>
            <w:r w:rsidR="00C36CF3">
              <w:t xml:space="preserve"> </w:t>
            </w:r>
            <w:r>
              <w:t>é uma forma de o conseguir.</w:t>
            </w:r>
          </w:p>
          <w:p w14:paraId="3944D94B" w14:textId="38D49962" w:rsidR="00766424" w:rsidRPr="00AE24DD" w:rsidRDefault="00766424" w:rsidP="00766424">
            <w:pPr>
              <w:pStyle w:val="ListParagraph"/>
              <w:ind w:left="791" w:right="183"/>
            </w:pPr>
          </w:p>
        </w:tc>
      </w:tr>
    </w:tbl>
    <w:p w14:paraId="38F27C91" w14:textId="77777777" w:rsidR="008E667F" w:rsidRPr="006F559C" w:rsidRDefault="008E667F">
      <w: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915"/>
        <w:gridCol w:w="1101"/>
      </w:tblGrid>
      <w:tr w:rsidR="00FF45EA" w:rsidRPr="006F559C" w14:paraId="36E718FB" w14:textId="77777777" w:rsidTr="009573E6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031046AC" w:rsidR="00FF45EA" w:rsidRPr="006F559C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Plano de sessão conciso</w:t>
            </w:r>
            <w:r>
              <w:t xml:space="preserve"> (esta é uma sessão a ritmo moderado)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6F559C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6F559C" w14:paraId="1FFB11B0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1ADA511F" w:rsidR="00FF45EA" w:rsidRPr="006F559C" w:rsidRDefault="00FF45E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Introdução e objetivos de aprendizagem (diapositivos 1 e 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1BFD748C" w:rsidR="00FF45EA" w:rsidRPr="006F559C" w:rsidRDefault="0006371E" w:rsidP="009573E6">
            <w:r>
              <w:t>5 min</w:t>
            </w:r>
          </w:p>
        </w:tc>
      </w:tr>
      <w:tr w:rsidR="008676AA" w:rsidRPr="006F559C" w14:paraId="5248C829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FD9E" w14:textId="2DF83E60" w:rsidR="008676AA" w:rsidRPr="006F559C" w:rsidRDefault="00EC5801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Apresentação e d</w:t>
            </w:r>
            <w:r w:rsidR="00046748">
              <w:t>iscussão</w:t>
            </w:r>
            <w:r>
              <w:t xml:space="preserve"> </w:t>
            </w:r>
            <w:r w:rsidR="00046748">
              <w:t>promovida</w:t>
            </w:r>
            <w:r>
              <w:t xml:space="preserve"> sobre a defesa (3-9)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179" w14:textId="6F0745FF" w:rsidR="008676AA" w:rsidRPr="006F559C" w:rsidRDefault="00C24163" w:rsidP="009573E6">
            <w:r>
              <w:t>25 min</w:t>
            </w:r>
          </w:p>
        </w:tc>
      </w:tr>
      <w:tr w:rsidR="00A732DE" w:rsidRPr="006F559C" w14:paraId="1F326919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4C5" w14:textId="375EB2DD" w:rsidR="00A732DE" w:rsidRPr="006F559C" w:rsidRDefault="00EC5801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>Exercício de dramatização em grupos de três</w:t>
            </w:r>
            <w:r>
              <w:t xml:space="preserve"> e debate (no âmbito do exercício de debate, utilize 10–16)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3F9" w14:textId="1A276F3D" w:rsidR="00A732DE" w:rsidRPr="006F559C" w:rsidRDefault="00C24163" w:rsidP="009573E6">
            <w:r>
              <w:t>55 min</w:t>
            </w:r>
          </w:p>
        </w:tc>
      </w:tr>
      <w:tr w:rsidR="009D6AF5" w:rsidRPr="006F559C" w14:paraId="5BB46854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23B0" w14:textId="1723E09A" w:rsidR="009D6AF5" w:rsidRPr="006F559C" w:rsidRDefault="00EC5801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t>Encerramento e desafio aos participantes (17-19)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A1B" w14:textId="6B40C121" w:rsidR="009D6AF5" w:rsidRPr="006F559C" w:rsidRDefault="00231382" w:rsidP="009573E6">
            <w:r>
              <w:t>5 min</w:t>
            </w:r>
          </w:p>
        </w:tc>
      </w:tr>
      <w:tr w:rsidR="00F83DD0" w:rsidRPr="006F559C" w14:paraId="69D17258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9DB9" w14:textId="2CACA260" w:rsidR="00FF45EA" w:rsidRPr="006F559C" w:rsidRDefault="00B22E0F" w:rsidP="009573E6">
            <w:pPr>
              <w:rPr>
                <w:b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4AB2029C" w14:textId="1BED024C" w:rsidR="00B22E0F" w:rsidRPr="006F559C" w:rsidRDefault="00B22E0F" w:rsidP="00B22E0F">
            <w:r>
              <w:t xml:space="preserve">Terá de imprimir vários exemplares </w:t>
            </w:r>
            <w:r w:rsidR="00046748">
              <w:t xml:space="preserve">do </w:t>
            </w:r>
            <w:r>
              <w:t xml:space="preserve">ficheiro </w:t>
            </w:r>
            <w:r>
              <w:rPr>
                <w:b/>
                <w:bCs/>
              </w:rPr>
              <w:t xml:space="preserve">STP </w:t>
            </w:r>
            <w:r w:rsidR="00046748">
              <w:rPr>
                <w:b/>
                <w:bCs/>
              </w:rPr>
              <w:t xml:space="preserve">19 </w:t>
            </w:r>
            <w:r w:rsidR="00046748" w:rsidRPr="00046748">
              <w:rPr>
                <w:b/>
              </w:rPr>
              <w:t>Role Play Scripts.docx (G</w:t>
            </w:r>
            <w:r w:rsidRPr="00046748">
              <w:rPr>
                <w:b/>
              </w:rPr>
              <w:t>uiões</w:t>
            </w:r>
            <w:r>
              <w:rPr>
                <w:b/>
                <w:bCs/>
              </w:rPr>
              <w:t xml:space="preserve"> para dramatização</w:t>
            </w:r>
            <w:r w:rsidR="00046748">
              <w:rPr>
                <w:b/>
                <w:bCs/>
              </w:rPr>
              <w:t>)</w:t>
            </w:r>
            <w:r>
              <w:t xml:space="preserve"> (um para si e um para cada três participantes). Pode também imprimir as duas primeiras páginas do </w:t>
            </w:r>
            <w:r w:rsidR="00046748">
              <w:t>folheto</w:t>
            </w:r>
            <w:r>
              <w:t xml:space="preserve"> em papel de uma </w:t>
            </w:r>
            <w:r w:rsidR="00C36CF3">
              <w:t xml:space="preserve">determinada </w:t>
            </w:r>
            <w:r>
              <w:t>cor, as duas segundas numa segunda cor e as duas últimas numa terceira cor</w:t>
            </w:r>
            <w:r w:rsidR="00046748">
              <w:t>,</w:t>
            </w:r>
            <w:r>
              <w:t xml:space="preserve"> para o ajudar a dividir rapidamente os participantes</w:t>
            </w:r>
            <w:r w:rsidR="00046748">
              <w:t xml:space="preserve">, no sentido de desempenharem </w:t>
            </w:r>
            <w:r>
              <w:t>papéis</w:t>
            </w:r>
            <w:r w:rsidR="00046748">
              <w:t xml:space="preserve"> distintos em diferentes situações</w:t>
            </w:r>
            <w:r>
              <w:t>. Pode</w:t>
            </w:r>
            <w:r w:rsidR="00046748">
              <w:t>rá</w:t>
            </w:r>
            <w:r>
              <w:t xml:space="preserve"> imprimir frente e verso</w:t>
            </w:r>
            <w:r w:rsidR="00046748">
              <w:t>,</w:t>
            </w:r>
            <w:r>
              <w:t xml:space="preserve"> para poupar papel.</w:t>
            </w:r>
          </w:p>
          <w:p w14:paraId="4E8160FB" w14:textId="54725A52" w:rsidR="00431C99" w:rsidRPr="00AE24DD" w:rsidRDefault="00431C99" w:rsidP="00B22E0F"/>
          <w:p w14:paraId="41FFCD29" w14:textId="747F5433" w:rsidR="00431C99" w:rsidRPr="006F559C" w:rsidRDefault="000810BA" w:rsidP="00B22E0F">
            <w:r>
              <w:t xml:space="preserve">No final desta sessão deverá distribuir folhetos para o curso de aprendizagem on-line “Como ser um </w:t>
            </w:r>
            <w:r w:rsidR="00C36CF3">
              <w:t>Promotor</w:t>
            </w:r>
            <w:r>
              <w:t xml:space="preserve"> da Esfera”. Pode imprimi-los</w:t>
            </w:r>
            <w:r w:rsidR="00C23311">
              <w:t>,</w:t>
            </w:r>
            <w:r>
              <w:t xml:space="preserve"> utilizando o ficheiro </w:t>
            </w:r>
            <w:r>
              <w:rPr>
                <w:b/>
                <w:bCs/>
              </w:rPr>
              <w:t xml:space="preserve">STP 19 </w:t>
            </w:r>
            <w:r w:rsidR="00046748" w:rsidRPr="00046748">
              <w:rPr>
                <w:b/>
              </w:rPr>
              <w:t>Sphere Champion flyer.pdf (</w:t>
            </w:r>
            <w:r>
              <w:rPr>
                <w:b/>
                <w:bCs/>
              </w:rPr>
              <w:t xml:space="preserve">Folheto </w:t>
            </w:r>
            <w:r w:rsidR="00C23311">
              <w:rPr>
                <w:b/>
                <w:bCs/>
              </w:rPr>
              <w:t xml:space="preserve">relativo a Promotores da </w:t>
            </w:r>
            <w:r>
              <w:rPr>
                <w:b/>
                <w:bCs/>
              </w:rPr>
              <w:t>Esfera</w:t>
            </w:r>
            <w:r w:rsidR="00046748">
              <w:rPr>
                <w:b/>
                <w:bCs/>
              </w:rPr>
              <w:t>)</w:t>
            </w:r>
            <w:r>
              <w:t xml:space="preserve"> - um exemplar para cada participante.</w:t>
            </w:r>
          </w:p>
          <w:p w14:paraId="30C0A6F2" w14:textId="233C79C4" w:rsidR="00EA1EE2" w:rsidRPr="00AE24DD" w:rsidRDefault="00EA1EE2" w:rsidP="00AE1DF9">
            <w:pPr>
              <w:rPr>
                <w:color w:val="C00000"/>
              </w:rPr>
            </w:pPr>
          </w:p>
        </w:tc>
      </w:tr>
      <w:tr w:rsidR="008C1DB9" w:rsidRPr="006F559C" w14:paraId="3334DB3A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DD33" w14:textId="77777777" w:rsidR="00046748" w:rsidRDefault="00046748" w:rsidP="00046748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78ACC843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178BB145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651C7284" w14:textId="77777777" w:rsidR="00046748" w:rsidRDefault="00046748" w:rsidP="00046748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0F62129D" w14:textId="77777777" w:rsidR="00046748" w:rsidRDefault="00046748" w:rsidP="00046748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4070D0A6" w14:textId="77777777" w:rsidR="00046748" w:rsidRDefault="00046748" w:rsidP="00046748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43015250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24BF9105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642B2B01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671DBC6C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lastRenderedPageBreak/>
              <w:t>Decida como irá partilhar as responsabilidades se tiver um co-formador.</w:t>
            </w:r>
          </w:p>
          <w:p w14:paraId="7AD26D1F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75B1420F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2C4026C5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341C2E02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381DBF6B" w14:textId="77777777" w:rsidR="00046748" w:rsidRPr="00DA42E4" w:rsidRDefault="00046748" w:rsidP="00046748">
            <w:pPr>
              <w:rPr>
                <w:b/>
              </w:rPr>
            </w:pPr>
          </w:p>
          <w:p w14:paraId="68454AA7" w14:textId="77777777" w:rsidR="00046748" w:rsidRDefault="00046748" w:rsidP="00046748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454DE041" w14:textId="77777777" w:rsidR="00046748" w:rsidRDefault="00046748" w:rsidP="00046748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57A0F38E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54AC7589" w14:textId="77777777" w:rsidR="00046748" w:rsidRDefault="00046748" w:rsidP="00046748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7725F8A2" w14:textId="77777777" w:rsidR="00046748" w:rsidRPr="00DA42E4" w:rsidRDefault="00046748" w:rsidP="00046748">
            <w:pPr>
              <w:spacing w:line="252" w:lineRule="auto"/>
              <w:rPr>
                <w:bCs/>
              </w:rPr>
            </w:pPr>
          </w:p>
          <w:p w14:paraId="06C06653" w14:textId="77777777" w:rsidR="00046748" w:rsidRDefault="00046748" w:rsidP="00046748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1E224137" w14:textId="77777777" w:rsidR="00046748" w:rsidRDefault="00046748" w:rsidP="00046748">
            <w:pPr>
              <w:pStyle w:val="ListParagraph"/>
              <w:numPr>
                <w:ilvl w:val="0"/>
                <w:numId w:val="29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232CA443" w14:textId="77777777" w:rsidR="00046748" w:rsidRPr="00DA42E4" w:rsidRDefault="00046748" w:rsidP="00046748">
            <w:pPr>
              <w:spacing w:line="252" w:lineRule="auto"/>
              <w:rPr>
                <w:bCs/>
              </w:rPr>
            </w:pPr>
          </w:p>
          <w:p w14:paraId="02A66A8C" w14:textId="77777777" w:rsidR="00046748" w:rsidRDefault="00046748" w:rsidP="00046748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307017C7" w14:textId="77777777" w:rsidR="008C1DB9" w:rsidRDefault="00046748" w:rsidP="00046748"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0BFAD2A7" w:rsidR="00046748" w:rsidRPr="00AE24DD" w:rsidRDefault="00046748" w:rsidP="00046748">
            <w:pPr>
              <w:rPr>
                <w:b/>
              </w:rPr>
            </w:pPr>
          </w:p>
        </w:tc>
      </w:tr>
      <w:tr w:rsidR="00FF45EA" w:rsidRPr="006F559C" w14:paraId="44BDA7B2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1F88" w14:textId="581965C1" w:rsidR="00FF45EA" w:rsidRPr="006F559C" w:rsidRDefault="00046748" w:rsidP="009573E6">
            <w:pPr>
              <w:rPr>
                <w:b/>
              </w:rPr>
            </w:pPr>
            <w:r>
              <w:rPr>
                <w:b/>
              </w:rPr>
              <w:lastRenderedPageBreak/>
              <w:t>Sugestões</w:t>
            </w:r>
            <w:r w:rsidR="008C1DB9">
              <w:rPr>
                <w:b/>
              </w:rPr>
              <w:t xml:space="preserve"> para alteração local</w:t>
            </w:r>
          </w:p>
          <w:p w14:paraId="05C9445D" w14:textId="61617E4B" w:rsidR="00FF45EA" w:rsidRPr="006F559C" w:rsidRDefault="00FF45EA" w:rsidP="00FF45EA">
            <w:pPr>
              <w:pStyle w:val="ListParagraph"/>
              <w:numPr>
                <w:ilvl w:val="0"/>
                <w:numId w:val="18"/>
              </w:numPr>
            </w:pPr>
            <w:r>
              <w:lastRenderedPageBreak/>
              <w:t>Se não tiver acesso a eletricidade ou equipamento para apresentar diapositivos em PowerPoint, imprima os diapositivos em papel A3 com antecedência e realize a sessão como um evento ao vivo.</w:t>
            </w:r>
          </w:p>
          <w:p w14:paraId="47610782" w14:textId="4A3F45A4" w:rsidR="00FF45EA" w:rsidRPr="006F559C" w:rsidRDefault="00B22E0F" w:rsidP="00FF45EA">
            <w:pPr>
              <w:pStyle w:val="ListParagraph"/>
              <w:numPr>
                <w:ilvl w:val="0"/>
                <w:numId w:val="18"/>
              </w:numPr>
            </w:pPr>
            <w:r>
              <w:t xml:space="preserve">Esta sessão é </w:t>
            </w:r>
            <w:r w:rsidR="00046748">
              <w:t>perfeitamente</w:t>
            </w:r>
            <w:r>
              <w:t xml:space="preserve"> exequível sem a apresentação elaborada em PowerPoint. A atividade de grupo suporta a maior parte da sessão e os pontos-chave dos diapositivos podem ser partilhados utilizando exemplares A3 impressos, ou utilizando o flip chart e a sua própria apresentação.</w:t>
            </w:r>
          </w:p>
          <w:p w14:paraId="2DD268D2" w14:textId="22F28E3D" w:rsidR="00C23DCA" w:rsidRDefault="00730868" w:rsidP="00D36193">
            <w:pPr>
              <w:pStyle w:val="ListParagraph"/>
              <w:numPr>
                <w:ilvl w:val="0"/>
                <w:numId w:val="18"/>
              </w:numPr>
            </w:pPr>
            <w:r>
              <w:t xml:space="preserve">Antes da sua sessão, investigue o trabalho anterior de defesa </w:t>
            </w:r>
            <w:r w:rsidR="00C23311">
              <w:t>de interesses humanitários</w:t>
            </w:r>
            <w:r w:rsidR="00C23311">
              <w:t xml:space="preserve"> </w:t>
            </w:r>
            <w:r>
              <w:t xml:space="preserve">que os Pontos Focais da Esfera possam ter </w:t>
            </w:r>
            <w:r w:rsidR="00F90CAF">
              <w:t xml:space="preserve">produzido </w:t>
            </w:r>
            <w:r>
              <w:t xml:space="preserve">no seu país </w:t>
            </w:r>
            <w:r w:rsidR="00046748">
              <w:t xml:space="preserve">junto da </w:t>
            </w:r>
            <w:r>
              <w:t>Autoridade Nacional de Gestão de Desastres (NDMA). Se adotaram políticas e orientações que se ref</w:t>
            </w:r>
            <w:r w:rsidR="00F90CAF">
              <w:t>i</w:t>
            </w:r>
            <w:r>
              <w:t>r</w:t>
            </w:r>
            <w:r w:rsidR="00F90CAF">
              <w:t>a</w:t>
            </w:r>
            <w:r>
              <w:t xml:space="preserve">m explicitamente à Esfera, </w:t>
            </w:r>
            <w:r w:rsidR="00046748">
              <w:t>es</w:t>
            </w:r>
            <w:r w:rsidR="00F90CAF">
              <w:t xml:space="preserve">se facto deverá ser referido </w:t>
            </w:r>
            <w:r>
              <w:t>na sessão, uma vez que d</w:t>
            </w:r>
            <w:r w:rsidR="00F90CAF">
              <w:t xml:space="preserve">ará </w:t>
            </w:r>
            <w:r>
              <w:t>aos trabalhadores humanitários um avanço nos seus esforços de defesa. Se não forem demasiado prolixas, copie secções chave d</w:t>
            </w:r>
            <w:r w:rsidR="00F90CAF">
              <w:t xml:space="preserve">esse discurso </w:t>
            </w:r>
            <w:r>
              <w:t>para distribuição ou citação.</w:t>
            </w:r>
          </w:p>
          <w:p w14:paraId="15504D99" w14:textId="41D1EF34" w:rsidR="00766424" w:rsidRPr="00AE24DD" w:rsidRDefault="00766424" w:rsidP="00766424">
            <w:pPr>
              <w:pStyle w:val="ListParagraph"/>
            </w:pPr>
          </w:p>
        </w:tc>
      </w:tr>
    </w:tbl>
    <w:p w14:paraId="594D5E75" w14:textId="1A110ACD" w:rsidR="00232CFB" w:rsidRPr="00C36CF3" w:rsidRDefault="00232CFB" w:rsidP="00FF45EA"/>
    <w:sectPr w:rsidR="00232CFB" w:rsidRPr="00C36CF3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23F3B" w14:textId="77777777" w:rsidR="006B15F4" w:rsidRDefault="006B15F4" w:rsidP="009F2306">
      <w:pPr>
        <w:spacing w:after="0" w:line="240" w:lineRule="auto"/>
      </w:pPr>
      <w:r>
        <w:separator/>
      </w:r>
    </w:p>
  </w:endnote>
  <w:endnote w:type="continuationSeparator" w:id="0">
    <w:p w14:paraId="08E87FE9" w14:textId="77777777" w:rsidR="006B15F4" w:rsidRDefault="006B15F4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AFBB" w14:textId="77777777" w:rsidR="006B15F4" w:rsidRDefault="006B15F4" w:rsidP="009F2306">
      <w:pPr>
        <w:spacing w:after="0" w:line="240" w:lineRule="auto"/>
      </w:pPr>
      <w:r>
        <w:separator/>
      </w:r>
    </w:p>
  </w:footnote>
  <w:footnote w:type="continuationSeparator" w:id="0">
    <w:p w14:paraId="4C8A22E0" w14:textId="77777777" w:rsidR="006B15F4" w:rsidRDefault="006B15F4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48318F73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19 – Defesa</w:t>
    </w:r>
    <w:r w:rsidR="00C36CF3">
      <w:t xml:space="preserve"> de interesses humanitários</w:t>
    </w:r>
  </w:p>
  <w:p w14:paraId="04454F13" w14:textId="77777777" w:rsidR="004650C3" w:rsidRDefault="0046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F372C2"/>
    <w:multiLevelType w:val="hybridMultilevel"/>
    <w:tmpl w:val="B0F894F6"/>
    <w:lvl w:ilvl="0" w:tplc="2D080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A7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8D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C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60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601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C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AE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D94BBE"/>
    <w:multiLevelType w:val="hybridMultilevel"/>
    <w:tmpl w:val="DD7C7786"/>
    <w:lvl w:ilvl="0" w:tplc="C16CE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3E1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E4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260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5C1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CA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1EB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C4F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D24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2D3C49"/>
    <w:multiLevelType w:val="hybridMultilevel"/>
    <w:tmpl w:val="F9C0F1EE"/>
    <w:lvl w:ilvl="0" w:tplc="E6AE3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A4DB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520B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8C23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3E0D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D453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74D7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44A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C41E2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B568C"/>
    <w:multiLevelType w:val="hybridMultilevel"/>
    <w:tmpl w:val="E09EA7C4"/>
    <w:lvl w:ilvl="0" w:tplc="8CBC9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4E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88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E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C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CE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25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A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04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10563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" w15:restartNumberingAfterBreak="0">
    <w:nsid w:val="409D0640"/>
    <w:multiLevelType w:val="hybridMultilevel"/>
    <w:tmpl w:val="0464AC0C"/>
    <w:lvl w:ilvl="0" w:tplc="C382D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CCF4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CF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29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83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CAA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E2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03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A4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8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2C2"/>
    <w:multiLevelType w:val="hybridMultilevel"/>
    <w:tmpl w:val="1C067946"/>
    <w:lvl w:ilvl="0" w:tplc="08CCE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E2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DC3E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E3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52A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CCB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EE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86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33DFF"/>
    <w:multiLevelType w:val="hybridMultilevel"/>
    <w:tmpl w:val="60D09E1A"/>
    <w:lvl w:ilvl="0" w:tplc="EC9E1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AA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28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26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A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8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E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E4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6E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CC08DE"/>
    <w:multiLevelType w:val="hybridMultilevel"/>
    <w:tmpl w:val="B8008064"/>
    <w:lvl w:ilvl="0" w:tplc="0C207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C67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27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44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E7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CC6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4A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CC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867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8"/>
  </w:num>
  <w:num w:numId="6">
    <w:abstractNumId w:val="10"/>
  </w:num>
  <w:num w:numId="7">
    <w:abstractNumId w:val="7"/>
  </w:num>
  <w:num w:numId="8">
    <w:abstractNumId w:val="17"/>
  </w:num>
  <w:num w:numId="9">
    <w:abstractNumId w:val="25"/>
  </w:num>
  <w:num w:numId="10">
    <w:abstractNumId w:val="23"/>
  </w:num>
  <w:num w:numId="11">
    <w:abstractNumId w:val="24"/>
  </w:num>
  <w:num w:numId="12">
    <w:abstractNumId w:val="24"/>
  </w:num>
  <w:num w:numId="13">
    <w:abstractNumId w:val="5"/>
  </w:num>
  <w:num w:numId="14">
    <w:abstractNumId w:val="11"/>
  </w:num>
  <w:num w:numId="15">
    <w:abstractNumId w:val="9"/>
  </w:num>
  <w:num w:numId="16">
    <w:abstractNumId w:val="15"/>
  </w:num>
  <w:num w:numId="17">
    <w:abstractNumId w:val="26"/>
  </w:num>
  <w:num w:numId="18">
    <w:abstractNumId w:val="8"/>
  </w:num>
  <w:num w:numId="19">
    <w:abstractNumId w:val="0"/>
  </w:num>
  <w:num w:numId="20">
    <w:abstractNumId w:val="12"/>
  </w:num>
  <w:num w:numId="21">
    <w:abstractNumId w:val="14"/>
  </w:num>
  <w:num w:numId="22">
    <w:abstractNumId w:val="13"/>
  </w:num>
  <w:num w:numId="23">
    <w:abstractNumId w:val="1"/>
  </w:num>
  <w:num w:numId="24">
    <w:abstractNumId w:val="21"/>
  </w:num>
  <w:num w:numId="25">
    <w:abstractNumId w:val="22"/>
  </w:num>
  <w:num w:numId="26">
    <w:abstractNumId w:val="19"/>
  </w:num>
  <w:num w:numId="27">
    <w:abstractNumId w:val="16"/>
  </w:num>
  <w:num w:numId="28">
    <w:abstractNumId w:val="2"/>
  </w:num>
  <w:num w:numId="29">
    <w:abstractNumId w:val="20"/>
  </w:num>
  <w:num w:numId="30">
    <w:abstractNumId w:val="24"/>
  </w:num>
  <w:num w:numId="31">
    <w:abstractNumId w:val="2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203D0"/>
    <w:rsid w:val="00046748"/>
    <w:rsid w:val="00061CB9"/>
    <w:rsid w:val="00062897"/>
    <w:rsid w:val="0006371E"/>
    <w:rsid w:val="000732A7"/>
    <w:rsid w:val="000810BA"/>
    <w:rsid w:val="000B2C31"/>
    <w:rsid w:val="000B6974"/>
    <w:rsid w:val="000B71BE"/>
    <w:rsid w:val="000F0545"/>
    <w:rsid w:val="000F1EA2"/>
    <w:rsid w:val="001011C2"/>
    <w:rsid w:val="0010450C"/>
    <w:rsid w:val="00115E5C"/>
    <w:rsid w:val="00126092"/>
    <w:rsid w:val="0013349B"/>
    <w:rsid w:val="00136435"/>
    <w:rsid w:val="001368CD"/>
    <w:rsid w:val="001374BF"/>
    <w:rsid w:val="00155E9C"/>
    <w:rsid w:val="00171611"/>
    <w:rsid w:val="001833BC"/>
    <w:rsid w:val="00183F35"/>
    <w:rsid w:val="001B5E3C"/>
    <w:rsid w:val="001C41CA"/>
    <w:rsid w:val="001C434B"/>
    <w:rsid w:val="001C4533"/>
    <w:rsid w:val="001C6EBD"/>
    <w:rsid w:val="001E2E07"/>
    <w:rsid w:val="00227F48"/>
    <w:rsid w:val="00231382"/>
    <w:rsid w:val="00232CFB"/>
    <w:rsid w:val="00244E9D"/>
    <w:rsid w:val="0026204F"/>
    <w:rsid w:val="00265A9F"/>
    <w:rsid w:val="00297F18"/>
    <w:rsid w:val="002A4B3E"/>
    <w:rsid w:val="002A5469"/>
    <w:rsid w:val="002B21A7"/>
    <w:rsid w:val="002B5158"/>
    <w:rsid w:val="002F12DB"/>
    <w:rsid w:val="002F1DDC"/>
    <w:rsid w:val="00306616"/>
    <w:rsid w:val="00311AAE"/>
    <w:rsid w:val="00330290"/>
    <w:rsid w:val="003329CB"/>
    <w:rsid w:val="00346CC2"/>
    <w:rsid w:val="00361321"/>
    <w:rsid w:val="00375A6D"/>
    <w:rsid w:val="003A08A1"/>
    <w:rsid w:val="003C40EB"/>
    <w:rsid w:val="003D307A"/>
    <w:rsid w:val="003E0FFC"/>
    <w:rsid w:val="003E6061"/>
    <w:rsid w:val="003E629A"/>
    <w:rsid w:val="003F258D"/>
    <w:rsid w:val="00422C57"/>
    <w:rsid w:val="0042622F"/>
    <w:rsid w:val="00431C99"/>
    <w:rsid w:val="004415C0"/>
    <w:rsid w:val="00443798"/>
    <w:rsid w:val="00451219"/>
    <w:rsid w:val="00454E24"/>
    <w:rsid w:val="0045522B"/>
    <w:rsid w:val="0046336B"/>
    <w:rsid w:val="004650C3"/>
    <w:rsid w:val="0048506C"/>
    <w:rsid w:val="00487581"/>
    <w:rsid w:val="00494258"/>
    <w:rsid w:val="004A6528"/>
    <w:rsid w:val="004B5F46"/>
    <w:rsid w:val="004C6418"/>
    <w:rsid w:val="00506A0F"/>
    <w:rsid w:val="005131EB"/>
    <w:rsid w:val="00515194"/>
    <w:rsid w:val="00525093"/>
    <w:rsid w:val="0052518F"/>
    <w:rsid w:val="00537753"/>
    <w:rsid w:val="00537A04"/>
    <w:rsid w:val="00540716"/>
    <w:rsid w:val="00546BCF"/>
    <w:rsid w:val="00582861"/>
    <w:rsid w:val="00584054"/>
    <w:rsid w:val="005A2165"/>
    <w:rsid w:val="005C360C"/>
    <w:rsid w:val="0062537C"/>
    <w:rsid w:val="00634BF2"/>
    <w:rsid w:val="00634FF4"/>
    <w:rsid w:val="00635269"/>
    <w:rsid w:val="00685F40"/>
    <w:rsid w:val="006A14CD"/>
    <w:rsid w:val="006B15F4"/>
    <w:rsid w:val="006D58CF"/>
    <w:rsid w:val="006E6F05"/>
    <w:rsid w:val="006F559C"/>
    <w:rsid w:val="007000BF"/>
    <w:rsid w:val="007217EB"/>
    <w:rsid w:val="007224E7"/>
    <w:rsid w:val="00730868"/>
    <w:rsid w:val="007324A8"/>
    <w:rsid w:val="00734079"/>
    <w:rsid w:val="007379D9"/>
    <w:rsid w:val="00756AE5"/>
    <w:rsid w:val="007572B5"/>
    <w:rsid w:val="00766068"/>
    <w:rsid w:val="00766424"/>
    <w:rsid w:val="00767BF0"/>
    <w:rsid w:val="007C1EA7"/>
    <w:rsid w:val="007D221F"/>
    <w:rsid w:val="00805E26"/>
    <w:rsid w:val="00817E39"/>
    <w:rsid w:val="00850EE6"/>
    <w:rsid w:val="008567F4"/>
    <w:rsid w:val="008618BA"/>
    <w:rsid w:val="008676AA"/>
    <w:rsid w:val="00883BCC"/>
    <w:rsid w:val="008916D7"/>
    <w:rsid w:val="008919CC"/>
    <w:rsid w:val="008A0736"/>
    <w:rsid w:val="008B79E7"/>
    <w:rsid w:val="008C1DB9"/>
    <w:rsid w:val="008C519C"/>
    <w:rsid w:val="008D2457"/>
    <w:rsid w:val="008D6174"/>
    <w:rsid w:val="008E4AEF"/>
    <w:rsid w:val="008E4CD4"/>
    <w:rsid w:val="008E667F"/>
    <w:rsid w:val="009012BF"/>
    <w:rsid w:val="00906940"/>
    <w:rsid w:val="00974071"/>
    <w:rsid w:val="009757C2"/>
    <w:rsid w:val="009938DD"/>
    <w:rsid w:val="00993D8C"/>
    <w:rsid w:val="009D250F"/>
    <w:rsid w:val="009D5E33"/>
    <w:rsid w:val="009D6AF5"/>
    <w:rsid w:val="009F2306"/>
    <w:rsid w:val="00A0170B"/>
    <w:rsid w:val="00A02EB0"/>
    <w:rsid w:val="00A07B8C"/>
    <w:rsid w:val="00A249F7"/>
    <w:rsid w:val="00A317DB"/>
    <w:rsid w:val="00A353A7"/>
    <w:rsid w:val="00A438CE"/>
    <w:rsid w:val="00A45258"/>
    <w:rsid w:val="00A46EE1"/>
    <w:rsid w:val="00A539E2"/>
    <w:rsid w:val="00A732DE"/>
    <w:rsid w:val="00A8524D"/>
    <w:rsid w:val="00A8788C"/>
    <w:rsid w:val="00A955FD"/>
    <w:rsid w:val="00AA699A"/>
    <w:rsid w:val="00AB4AC5"/>
    <w:rsid w:val="00AB63E3"/>
    <w:rsid w:val="00AE1DF9"/>
    <w:rsid w:val="00AE24DD"/>
    <w:rsid w:val="00AE320C"/>
    <w:rsid w:val="00B22E0F"/>
    <w:rsid w:val="00B24A55"/>
    <w:rsid w:val="00B5103C"/>
    <w:rsid w:val="00B51BC8"/>
    <w:rsid w:val="00B55BE2"/>
    <w:rsid w:val="00B67F34"/>
    <w:rsid w:val="00B722BC"/>
    <w:rsid w:val="00B9610E"/>
    <w:rsid w:val="00BC2643"/>
    <w:rsid w:val="00BE6F73"/>
    <w:rsid w:val="00BF2952"/>
    <w:rsid w:val="00C003F6"/>
    <w:rsid w:val="00C23311"/>
    <w:rsid w:val="00C23DCA"/>
    <w:rsid w:val="00C24163"/>
    <w:rsid w:val="00C309C0"/>
    <w:rsid w:val="00C36CF3"/>
    <w:rsid w:val="00C52FEE"/>
    <w:rsid w:val="00C654E1"/>
    <w:rsid w:val="00C72BB7"/>
    <w:rsid w:val="00C815F9"/>
    <w:rsid w:val="00C82511"/>
    <w:rsid w:val="00C86AF9"/>
    <w:rsid w:val="00C94C84"/>
    <w:rsid w:val="00CC09F1"/>
    <w:rsid w:val="00CD7BEB"/>
    <w:rsid w:val="00CE4EC2"/>
    <w:rsid w:val="00D06489"/>
    <w:rsid w:val="00D15263"/>
    <w:rsid w:val="00D36193"/>
    <w:rsid w:val="00D47CE8"/>
    <w:rsid w:val="00D55936"/>
    <w:rsid w:val="00D62F8F"/>
    <w:rsid w:val="00D84065"/>
    <w:rsid w:val="00D932BF"/>
    <w:rsid w:val="00DB7784"/>
    <w:rsid w:val="00DC018E"/>
    <w:rsid w:val="00DF2894"/>
    <w:rsid w:val="00DF4692"/>
    <w:rsid w:val="00DF6FB6"/>
    <w:rsid w:val="00E100DA"/>
    <w:rsid w:val="00E12D34"/>
    <w:rsid w:val="00E2734E"/>
    <w:rsid w:val="00E3208F"/>
    <w:rsid w:val="00E36C50"/>
    <w:rsid w:val="00E40C5B"/>
    <w:rsid w:val="00E43F87"/>
    <w:rsid w:val="00E71220"/>
    <w:rsid w:val="00E83D28"/>
    <w:rsid w:val="00E87E97"/>
    <w:rsid w:val="00EA1EE2"/>
    <w:rsid w:val="00EA20BE"/>
    <w:rsid w:val="00EC07A8"/>
    <w:rsid w:val="00EC5801"/>
    <w:rsid w:val="00ED5281"/>
    <w:rsid w:val="00F001BB"/>
    <w:rsid w:val="00F0412D"/>
    <w:rsid w:val="00F1200F"/>
    <w:rsid w:val="00F22FAD"/>
    <w:rsid w:val="00F26DE9"/>
    <w:rsid w:val="00F31AE6"/>
    <w:rsid w:val="00F57AC9"/>
    <w:rsid w:val="00F7553B"/>
    <w:rsid w:val="00F82440"/>
    <w:rsid w:val="00F83DD0"/>
    <w:rsid w:val="00F8536E"/>
    <w:rsid w:val="00F865AF"/>
    <w:rsid w:val="00F87F4D"/>
    <w:rsid w:val="00F90CAF"/>
    <w:rsid w:val="00F92881"/>
    <w:rsid w:val="00FC19EA"/>
    <w:rsid w:val="00FF45EA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416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50F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183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083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07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23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7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208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69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450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66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6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8125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697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303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9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58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926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3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4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60</c:v>
                </c:pt>
                <c:pt idx="1">
                  <c:v>20</c:v>
                </c:pt>
                <c:pt idx="2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38A9C-F24C-4A8F-8BB5-27157AB5B1F7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D41CFF07-A995-4598-AF39-BF1B474B6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1C805-AFFF-4628-BDA3-5B137D40D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1546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 19 TN Advocacy</vt:lpstr>
    </vt:vector>
  </TitlesOfParts>
  <Manager>LM</Manager>
  <Company>Sphere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19 TN Advocacy</dc:title>
  <dc:subject>tradução de en-pt</dc:subject>
  <dc:creator>Jim Good;Luísa Merki</dc:creator>
  <cp:keywords>2021107</cp:keywords>
  <dc:description/>
  <cp:lastModifiedBy>Luisa</cp:lastModifiedBy>
  <cp:revision>9</cp:revision>
  <cp:lastPrinted>2019-03-01T12:00:00Z</cp:lastPrinted>
  <dcterms:created xsi:type="dcterms:W3CDTF">2019-04-20T07:51:00Z</dcterms:created>
  <dcterms:modified xsi:type="dcterms:W3CDTF">2021-07-14T18:20:00Z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6891800</vt:r8>
  </property>
</Properties>
</file>